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Light" w:cs="Helvetica Neue Light" w:eastAsia="Helvetica Neue Light" w:hAnsi="Helvetica Neue Light"/>
        </w:rPr>
      </w:pPr>
      <w:r w:rsidDel="00000000" w:rsidR="00000000" w:rsidRPr="00000000">
        <w:rPr>
          <w:rFonts w:ascii="Helvetica Neue" w:cs="Helvetica Neue" w:eastAsia="Helvetica Neue" w:hAnsi="Helvetica Neue"/>
          <w:b w:val="1"/>
          <w:color w:val="ffff00"/>
          <w:sz w:val="28"/>
          <w:szCs w:val="28"/>
          <w:highlight w:val="black"/>
          <w:rtl w:val="0"/>
        </w:rPr>
        <w:t xml:space="preserve">Labor &amp; Human Rights</w:t>
      </w:r>
      <w:r w:rsidDel="00000000" w:rsidR="00000000" w:rsidRPr="00000000">
        <w:rPr>
          <w:rtl w:val="0"/>
        </w:rPr>
      </w:r>
    </w:p>
    <w:p w:rsidR="00000000" w:rsidDel="00000000" w:rsidP="00000000" w:rsidRDefault="00000000" w:rsidRPr="00000000" w14:paraId="00000005">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Approved by TaylorWessing</w:t>
      </w:r>
    </w:p>
    <w:p w:rsidR="00000000" w:rsidDel="00000000" w:rsidP="00000000" w:rsidRDefault="00000000" w:rsidRPr="00000000" w14:paraId="00000007">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8">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Overview</w:t>
      </w:r>
      <w:r w:rsidDel="00000000" w:rsidR="00000000" w:rsidRPr="00000000">
        <w:rPr>
          <w:rFonts w:ascii="Helvetica Neue Light" w:cs="Helvetica Neue Light" w:eastAsia="Helvetica Neue Light" w:hAnsi="Helvetica Neue Light"/>
          <w:sz w:val="20"/>
          <w:szCs w:val="20"/>
          <w:rtl w:val="0"/>
        </w:rPr>
        <w:t xml:space="preserve"> &gt; an in-depth assessment around working and human rights topics, covering aspects of child and forced labor, relevant industry standards, any sort of discrimination, equality, community and assembly rights and more. The SSA follows key points in the LkSG, has aspects taken from SAQ5.0 and has been supplemented and approved by TaylorWessing.</w:t>
      </w:r>
    </w:p>
    <w:p w:rsidR="00000000" w:rsidDel="00000000" w:rsidP="00000000" w:rsidRDefault="00000000" w:rsidRPr="00000000" w14:paraId="00000009">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A">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Supplier target</w:t>
      </w:r>
      <w:r w:rsidDel="00000000" w:rsidR="00000000" w:rsidRPr="00000000">
        <w:rPr>
          <w:rFonts w:ascii="Helvetica Neue Light" w:cs="Helvetica Neue Light" w:eastAsia="Helvetica Neue Light" w:hAnsi="Helvetica Neue Light"/>
          <w:sz w:val="20"/>
          <w:szCs w:val="20"/>
          <w:rtl w:val="0"/>
        </w:rPr>
        <w:t xml:space="preserve"> &gt; any supplier </w:t>
      </w:r>
    </w:p>
    <w:p w:rsidR="00000000" w:rsidDel="00000000" w:rsidP="00000000" w:rsidRDefault="00000000" w:rsidRPr="00000000" w14:paraId="0000000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C">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Scoring</w:t>
      </w:r>
      <w:r w:rsidDel="00000000" w:rsidR="00000000" w:rsidRPr="00000000">
        <w:rPr>
          <w:rFonts w:ascii="Helvetica Neue Light" w:cs="Helvetica Neue Light" w:eastAsia="Helvetica Neue Light" w:hAnsi="Helvetica Neue Light"/>
          <w:sz w:val="20"/>
          <w:szCs w:val="20"/>
          <w:rtl w:val="0"/>
        </w:rPr>
        <w:t xml:space="preserve"> &gt; this assessment is scored based on the answers given </w:t>
      </w:r>
    </w:p>
    <w:p w:rsidR="00000000" w:rsidDel="00000000" w:rsidP="00000000" w:rsidRDefault="00000000" w:rsidRPr="00000000" w14:paraId="0000000D">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E">
      <w:pPr>
        <w:rPr/>
      </w:pPr>
      <w:r w:rsidDel="00000000" w:rsidR="00000000" w:rsidRPr="00000000">
        <w:rPr>
          <w:rFonts w:ascii="Helvetica Neue" w:cs="Helvetica Neue" w:eastAsia="Helvetica Neue" w:hAnsi="Helvetica Neue"/>
          <w:b w:val="1"/>
          <w:i w:val="1"/>
          <w:sz w:val="20"/>
          <w:szCs w:val="20"/>
          <w:rtl w:val="0"/>
        </w:rPr>
        <w:t xml:space="preserve">🚩 </w:t>
      </w:r>
      <w:r w:rsidDel="00000000" w:rsidR="00000000" w:rsidRPr="00000000">
        <w:rPr>
          <w:rFonts w:ascii="Helvetica Neue" w:cs="Helvetica Neue" w:eastAsia="Helvetica Neue" w:hAnsi="Helvetica Neue"/>
          <w:b w:val="1"/>
          <w:sz w:val="20"/>
          <w:szCs w:val="20"/>
          <w:rtl w:val="0"/>
        </w:rPr>
        <w:t xml:space="preserve">Red flag questions</w:t>
      </w:r>
      <w:r w:rsidDel="00000000" w:rsidR="00000000" w:rsidRPr="00000000">
        <w:rPr>
          <w:rFonts w:ascii="Helvetica Neue Light" w:cs="Helvetica Neue Light" w:eastAsia="Helvetica Neue Light" w:hAnsi="Helvetica Neue Light"/>
          <w:sz w:val="20"/>
          <w:szCs w:val="20"/>
          <w:rtl w:val="0"/>
        </w:rPr>
        <w:t xml:space="preserve"> &gt; there are no red flags in this assessment</w:t>
      </w:r>
      <w:r w:rsidDel="00000000" w:rsidR="00000000" w:rsidRPr="00000000">
        <w:rPr>
          <w:rtl w:val="0"/>
        </w:rPr>
      </w:r>
    </w:p>
    <w:p w:rsidR="00000000" w:rsidDel="00000000" w:rsidP="00000000" w:rsidRDefault="00000000" w:rsidRPr="00000000" w14:paraId="0000000F">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